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96" w:rsidRDefault="00C926E3" w:rsidP="00BD3DD4">
      <w:r>
        <w:t>Landkreis Harz</w:t>
      </w:r>
    </w:p>
    <w:p w:rsidR="00C926E3" w:rsidRDefault="00C926E3" w:rsidP="00BD3DD4"/>
    <w:p w:rsidR="00C926E3" w:rsidRDefault="00C926E3" w:rsidP="00BD3DD4">
      <w:r>
        <w:t>Antrag auf erweiterte Öffnung eines Gaststättengewerbes ab dem 18.05.2020</w:t>
      </w:r>
      <w:r w:rsidR="00E1689B">
        <w:t xml:space="preserve"> gemäß § 6a </w:t>
      </w:r>
      <w:r w:rsidR="00713D5C">
        <w:t>Abs. 2 der Fünften SARS-CoV-2-Eindämmungsverordnung</w:t>
      </w:r>
      <w:r w:rsidR="00745EC4">
        <w:t xml:space="preserve"> (5. SARS-CoV-2-EindV)</w:t>
      </w:r>
    </w:p>
    <w:p w:rsidR="00C926E3" w:rsidRDefault="00C926E3" w:rsidP="00BD3DD4"/>
    <w:p w:rsidR="00C926E3" w:rsidRDefault="00C926E3" w:rsidP="00BD3DD4">
      <w:pPr>
        <w:rPr>
          <w:rStyle w:val="Hyperlink"/>
        </w:rPr>
      </w:pPr>
      <w:r w:rsidRPr="00745EC4">
        <w:t xml:space="preserve">per Mail an: </w:t>
      </w:r>
      <w:hyperlink r:id="rId7" w:history="1">
        <w:r w:rsidRPr="00745EC4">
          <w:rPr>
            <w:rStyle w:val="Hyperlink"/>
          </w:rPr>
          <w:t>veranstaltungsmeldung@kreis-hz.de</w:t>
        </w:r>
      </w:hyperlink>
    </w:p>
    <w:p w:rsidR="00034901" w:rsidRDefault="00034901" w:rsidP="00BD3DD4">
      <w:pPr>
        <w:rPr>
          <w:rStyle w:val="Hyperlink"/>
        </w:rPr>
      </w:pPr>
    </w:p>
    <w:p w:rsidR="00034901" w:rsidRPr="00034901" w:rsidRDefault="00034901" w:rsidP="00BD3DD4">
      <w:pPr>
        <w:rPr>
          <w:b/>
        </w:rPr>
      </w:pPr>
      <w:r w:rsidRPr="00034901">
        <w:rPr>
          <w:b/>
        </w:rPr>
        <w:t>Bitte beachten Sie, dass die Antragstellung nur erforderlich</w:t>
      </w:r>
      <w:r w:rsidR="00F51C6C">
        <w:rPr>
          <w:b/>
        </w:rPr>
        <w:t xml:space="preserve"> ist</w:t>
      </w:r>
      <w:r w:rsidRPr="00034901">
        <w:rPr>
          <w:b/>
        </w:rPr>
        <w:t>, wenn Sie Ihre</w:t>
      </w:r>
      <w:r w:rsidR="00F51C6C">
        <w:rPr>
          <w:b/>
        </w:rPr>
        <w:t>n</w:t>
      </w:r>
      <w:r w:rsidRPr="00034901">
        <w:rPr>
          <w:b/>
        </w:rPr>
        <w:t xml:space="preserve"> Speisewirtschaft</w:t>
      </w:r>
      <w:r w:rsidR="00F51C6C">
        <w:rPr>
          <w:b/>
        </w:rPr>
        <w:t>sbetrieb</w:t>
      </w:r>
      <w:bookmarkStart w:id="0" w:name="_GoBack"/>
      <w:bookmarkEnd w:id="0"/>
      <w:r w:rsidRPr="00034901">
        <w:rPr>
          <w:b/>
        </w:rPr>
        <w:t xml:space="preserve"> vor dem 22.05.2020 öffnen wollen. Für e</w:t>
      </w:r>
      <w:r>
        <w:rPr>
          <w:b/>
        </w:rPr>
        <w:t>ine Öffnung ab dem 22.05.2020 s</w:t>
      </w:r>
      <w:r w:rsidRPr="00034901">
        <w:rPr>
          <w:b/>
        </w:rPr>
        <w:t>e</w:t>
      </w:r>
      <w:r>
        <w:rPr>
          <w:b/>
        </w:rPr>
        <w:t>n</w:t>
      </w:r>
      <w:r w:rsidRPr="00034901">
        <w:rPr>
          <w:b/>
        </w:rPr>
        <w:t>den Sie bitte eine entsprechende Anzeige an das Gesundheitsamt des Landkreises Harz.</w:t>
      </w:r>
    </w:p>
    <w:p w:rsidR="00C926E3" w:rsidRPr="00745EC4" w:rsidRDefault="00C926E3" w:rsidP="00BD3DD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1314"/>
        <w:gridCol w:w="1559"/>
        <w:gridCol w:w="1733"/>
      </w:tblGrid>
      <w:tr w:rsidR="00034901" w:rsidTr="000B4BC2">
        <w:tc>
          <w:tcPr>
            <w:tcW w:w="4606" w:type="dxa"/>
            <w:gridSpan w:val="2"/>
          </w:tcPr>
          <w:p w:rsidR="00034901" w:rsidRPr="00745EC4" w:rsidRDefault="00034901" w:rsidP="00034901">
            <w:r>
              <w:t>Öffnung geplant ab dem:</w:t>
            </w:r>
          </w:p>
        </w:tc>
        <w:tc>
          <w:tcPr>
            <w:tcW w:w="4606" w:type="dxa"/>
            <w:gridSpan w:val="3"/>
          </w:tcPr>
          <w:p w:rsidR="00034901" w:rsidRPr="00034901" w:rsidRDefault="00034901" w:rsidP="00BD3DD4">
            <w:pPr>
              <w:rPr>
                <w:sz w:val="18"/>
                <w:szCs w:val="18"/>
              </w:rPr>
            </w:pPr>
            <w:r w:rsidRPr="00034901">
              <w:rPr>
                <w:sz w:val="18"/>
                <w:szCs w:val="18"/>
              </w:rPr>
              <w:t>Datum</w:t>
            </w:r>
          </w:p>
          <w:p w:rsidR="00034901" w:rsidRPr="00745EC4" w:rsidRDefault="00034901" w:rsidP="00BD3DD4"/>
        </w:tc>
      </w:tr>
      <w:tr w:rsidR="00990267" w:rsidTr="00BD3DD4">
        <w:tc>
          <w:tcPr>
            <w:tcW w:w="9212" w:type="dxa"/>
            <w:gridSpan w:val="5"/>
          </w:tcPr>
          <w:p w:rsidR="00990267" w:rsidRPr="00745EC4" w:rsidRDefault="00990267" w:rsidP="00BD3DD4">
            <w:r w:rsidRPr="00745EC4">
              <w:t>Antragsteller:</w:t>
            </w:r>
          </w:p>
        </w:tc>
      </w:tr>
      <w:tr w:rsidR="00C926E3" w:rsidRPr="00C926E3" w:rsidTr="00BD3DD4">
        <w:tc>
          <w:tcPr>
            <w:tcW w:w="4606" w:type="dxa"/>
            <w:gridSpan w:val="2"/>
          </w:tcPr>
          <w:p w:rsidR="00C926E3" w:rsidRPr="00D12999" w:rsidRDefault="00C926E3" w:rsidP="00BD3DD4">
            <w:pPr>
              <w:rPr>
                <w:sz w:val="18"/>
                <w:szCs w:val="18"/>
                <w:lang w:val="en-US"/>
              </w:rPr>
            </w:pPr>
            <w:r w:rsidRPr="00745EC4">
              <w:rPr>
                <w:sz w:val="18"/>
                <w:szCs w:val="18"/>
              </w:rPr>
              <w:t>Na</w:t>
            </w:r>
            <w:r w:rsidRPr="00D12999">
              <w:rPr>
                <w:sz w:val="18"/>
                <w:szCs w:val="18"/>
                <w:lang w:val="en-US"/>
              </w:rPr>
              <w:t>me</w:t>
            </w:r>
          </w:p>
          <w:p w:rsidR="00C926E3" w:rsidRPr="00C926E3" w:rsidRDefault="00C926E3" w:rsidP="00BD3DD4"/>
        </w:tc>
        <w:tc>
          <w:tcPr>
            <w:tcW w:w="4606" w:type="dxa"/>
            <w:gridSpan w:val="3"/>
          </w:tcPr>
          <w:p w:rsidR="00C926E3" w:rsidRPr="00D12999" w:rsidRDefault="00C926E3" w:rsidP="00BD3DD4">
            <w:pPr>
              <w:rPr>
                <w:sz w:val="18"/>
                <w:szCs w:val="18"/>
              </w:rPr>
            </w:pPr>
            <w:r w:rsidRPr="00D12999">
              <w:rPr>
                <w:sz w:val="18"/>
                <w:szCs w:val="18"/>
              </w:rPr>
              <w:t>Vorname</w:t>
            </w:r>
          </w:p>
          <w:p w:rsidR="00C926E3" w:rsidRPr="00C926E3" w:rsidRDefault="00C926E3" w:rsidP="00BD3DD4"/>
        </w:tc>
      </w:tr>
      <w:tr w:rsidR="00C926E3" w:rsidRPr="00C926E3" w:rsidTr="00BD3DD4">
        <w:tc>
          <w:tcPr>
            <w:tcW w:w="1242" w:type="dxa"/>
          </w:tcPr>
          <w:p w:rsidR="00C926E3" w:rsidRPr="00D12999" w:rsidRDefault="00C926E3" w:rsidP="00BD3DD4">
            <w:pPr>
              <w:rPr>
                <w:sz w:val="18"/>
                <w:szCs w:val="18"/>
                <w:lang w:val="en-US"/>
              </w:rPr>
            </w:pPr>
            <w:proofErr w:type="gramStart"/>
            <w:r w:rsidRPr="00D12999">
              <w:rPr>
                <w:sz w:val="18"/>
                <w:szCs w:val="18"/>
                <w:lang w:val="en-US"/>
              </w:rPr>
              <w:t>jur</w:t>
            </w:r>
            <w:proofErr w:type="gramEnd"/>
            <w:r w:rsidRPr="00D12999">
              <w:rPr>
                <w:sz w:val="18"/>
                <w:szCs w:val="18"/>
                <w:lang w:val="en-US"/>
              </w:rPr>
              <w:t>. Person</w:t>
            </w:r>
          </w:p>
          <w:sdt>
            <w:sdtPr>
              <w:rPr>
                <w:lang w:val="en-US"/>
              </w:rPr>
              <w:id w:val="-560948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26E3" w:rsidRDefault="00D12999" w:rsidP="00BD3DD4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7970" w:type="dxa"/>
            <w:gridSpan w:val="4"/>
          </w:tcPr>
          <w:p w:rsidR="00C926E3" w:rsidRPr="00D12999" w:rsidRDefault="00C926E3" w:rsidP="00BD3DD4">
            <w:pPr>
              <w:rPr>
                <w:sz w:val="18"/>
                <w:szCs w:val="18"/>
              </w:rPr>
            </w:pPr>
            <w:r w:rsidRPr="00D12999">
              <w:rPr>
                <w:sz w:val="18"/>
                <w:szCs w:val="18"/>
              </w:rPr>
              <w:t>Name</w:t>
            </w:r>
          </w:p>
          <w:p w:rsidR="00C926E3" w:rsidRPr="00C926E3" w:rsidRDefault="00C926E3" w:rsidP="00BD3DD4"/>
        </w:tc>
      </w:tr>
      <w:tr w:rsidR="005F5BA9" w:rsidRPr="00C926E3" w:rsidTr="00BD3DD4">
        <w:tc>
          <w:tcPr>
            <w:tcW w:w="9212" w:type="dxa"/>
            <w:gridSpan w:val="5"/>
          </w:tcPr>
          <w:p w:rsidR="005F5BA9" w:rsidRPr="00C926E3" w:rsidRDefault="005F5BA9" w:rsidP="00BD3DD4">
            <w:r>
              <w:t>Anschrift:</w:t>
            </w:r>
          </w:p>
        </w:tc>
      </w:tr>
      <w:tr w:rsidR="00C926E3" w:rsidRPr="00C926E3" w:rsidTr="00BD3DD4">
        <w:tc>
          <w:tcPr>
            <w:tcW w:w="7479" w:type="dxa"/>
            <w:gridSpan w:val="4"/>
          </w:tcPr>
          <w:p w:rsidR="00C926E3" w:rsidRDefault="00990267" w:rsidP="00BD3DD4">
            <w:r>
              <w:t>Antragsteller</w:t>
            </w:r>
          </w:p>
          <w:p w:rsidR="00990267" w:rsidRPr="005F5BA9" w:rsidRDefault="00990267" w:rsidP="00BD3DD4">
            <w:pPr>
              <w:rPr>
                <w:sz w:val="18"/>
                <w:szCs w:val="18"/>
              </w:rPr>
            </w:pPr>
            <w:r w:rsidRPr="005F5BA9">
              <w:rPr>
                <w:sz w:val="18"/>
                <w:szCs w:val="18"/>
              </w:rPr>
              <w:t>Straße</w:t>
            </w:r>
          </w:p>
          <w:p w:rsidR="00990267" w:rsidRPr="00C926E3" w:rsidRDefault="00990267" w:rsidP="00BD3DD4"/>
        </w:tc>
        <w:tc>
          <w:tcPr>
            <w:tcW w:w="1733" w:type="dxa"/>
          </w:tcPr>
          <w:p w:rsidR="00C926E3" w:rsidRDefault="00C926E3" w:rsidP="00BD3DD4"/>
          <w:p w:rsidR="00990267" w:rsidRPr="005F5BA9" w:rsidRDefault="00990267" w:rsidP="00BD3DD4">
            <w:pPr>
              <w:rPr>
                <w:sz w:val="18"/>
                <w:szCs w:val="18"/>
              </w:rPr>
            </w:pPr>
            <w:r w:rsidRPr="005F5BA9">
              <w:rPr>
                <w:sz w:val="18"/>
                <w:szCs w:val="18"/>
              </w:rPr>
              <w:t>Hausnummer:</w:t>
            </w:r>
          </w:p>
          <w:p w:rsidR="00990267" w:rsidRPr="00C926E3" w:rsidRDefault="00990267" w:rsidP="00BD3DD4"/>
        </w:tc>
      </w:tr>
      <w:tr w:rsidR="00990267" w:rsidRPr="00C926E3" w:rsidTr="00BD3DD4">
        <w:tc>
          <w:tcPr>
            <w:tcW w:w="1242" w:type="dxa"/>
          </w:tcPr>
          <w:p w:rsidR="00990267" w:rsidRPr="005F5BA9" w:rsidRDefault="005F5BA9" w:rsidP="00BD3DD4">
            <w:pPr>
              <w:rPr>
                <w:sz w:val="18"/>
                <w:szCs w:val="18"/>
              </w:rPr>
            </w:pPr>
            <w:r w:rsidRPr="005F5BA9">
              <w:rPr>
                <w:sz w:val="18"/>
                <w:szCs w:val="18"/>
              </w:rPr>
              <w:t>Postleitzahl</w:t>
            </w:r>
          </w:p>
          <w:p w:rsidR="00990267" w:rsidRDefault="00990267" w:rsidP="00BD3DD4"/>
        </w:tc>
        <w:tc>
          <w:tcPr>
            <w:tcW w:w="7970" w:type="dxa"/>
            <w:gridSpan w:val="4"/>
          </w:tcPr>
          <w:p w:rsidR="00990267" w:rsidRPr="002C1E8B" w:rsidRDefault="00990267" w:rsidP="00BD3DD4">
            <w:pPr>
              <w:rPr>
                <w:sz w:val="18"/>
                <w:szCs w:val="18"/>
              </w:rPr>
            </w:pPr>
            <w:r w:rsidRPr="002C1E8B">
              <w:rPr>
                <w:sz w:val="18"/>
                <w:szCs w:val="18"/>
              </w:rPr>
              <w:t>Ort</w:t>
            </w:r>
          </w:p>
          <w:p w:rsidR="00990267" w:rsidRPr="00C926E3" w:rsidRDefault="00990267" w:rsidP="00BD3DD4"/>
        </w:tc>
      </w:tr>
      <w:tr w:rsidR="00990267" w:rsidRPr="00C926E3" w:rsidTr="00BD3DD4">
        <w:tc>
          <w:tcPr>
            <w:tcW w:w="4606" w:type="dxa"/>
            <w:gridSpan w:val="2"/>
          </w:tcPr>
          <w:p w:rsidR="00990267" w:rsidRPr="002C1E8B" w:rsidRDefault="00990267" w:rsidP="00BD3DD4">
            <w:pPr>
              <w:rPr>
                <w:sz w:val="18"/>
                <w:szCs w:val="18"/>
              </w:rPr>
            </w:pPr>
            <w:r w:rsidRPr="002C1E8B">
              <w:rPr>
                <w:sz w:val="18"/>
                <w:szCs w:val="18"/>
              </w:rPr>
              <w:t>Telefon</w:t>
            </w:r>
          </w:p>
          <w:p w:rsidR="00990267" w:rsidRDefault="00990267" w:rsidP="00BD3DD4"/>
        </w:tc>
        <w:tc>
          <w:tcPr>
            <w:tcW w:w="4606" w:type="dxa"/>
            <w:gridSpan w:val="3"/>
          </w:tcPr>
          <w:p w:rsidR="00990267" w:rsidRPr="002C1E8B" w:rsidRDefault="00990267" w:rsidP="00BD3DD4">
            <w:pPr>
              <w:rPr>
                <w:sz w:val="18"/>
                <w:szCs w:val="18"/>
              </w:rPr>
            </w:pPr>
            <w:r w:rsidRPr="002C1E8B">
              <w:rPr>
                <w:sz w:val="18"/>
                <w:szCs w:val="18"/>
              </w:rPr>
              <w:t>Telefon (mobil)</w:t>
            </w:r>
          </w:p>
          <w:p w:rsidR="00990267" w:rsidRPr="00C926E3" w:rsidRDefault="00990267" w:rsidP="00BD3DD4"/>
        </w:tc>
      </w:tr>
      <w:tr w:rsidR="00990267" w:rsidRPr="00C926E3" w:rsidTr="00BD3DD4">
        <w:tc>
          <w:tcPr>
            <w:tcW w:w="4606" w:type="dxa"/>
            <w:gridSpan w:val="2"/>
          </w:tcPr>
          <w:p w:rsidR="00990267" w:rsidRPr="002C1E8B" w:rsidRDefault="00990267" w:rsidP="00BD3DD4">
            <w:pPr>
              <w:rPr>
                <w:sz w:val="18"/>
                <w:szCs w:val="18"/>
              </w:rPr>
            </w:pPr>
            <w:r w:rsidRPr="002C1E8B">
              <w:rPr>
                <w:sz w:val="18"/>
                <w:szCs w:val="18"/>
              </w:rPr>
              <w:t>Fax</w:t>
            </w:r>
          </w:p>
          <w:p w:rsidR="00990267" w:rsidRDefault="00990267" w:rsidP="00BD3DD4"/>
        </w:tc>
        <w:tc>
          <w:tcPr>
            <w:tcW w:w="4606" w:type="dxa"/>
            <w:gridSpan w:val="3"/>
          </w:tcPr>
          <w:p w:rsidR="00990267" w:rsidRPr="002C1E8B" w:rsidRDefault="00990267" w:rsidP="00BD3DD4">
            <w:pPr>
              <w:rPr>
                <w:sz w:val="18"/>
                <w:szCs w:val="18"/>
              </w:rPr>
            </w:pPr>
            <w:r w:rsidRPr="002C1E8B">
              <w:rPr>
                <w:sz w:val="18"/>
                <w:szCs w:val="18"/>
              </w:rPr>
              <w:t>E-Mail</w:t>
            </w:r>
          </w:p>
          <w:p w:rsidR="00990267" w:rsidRPr="00C926E3" w:rsidRDefault="00990267" w:rsidP="00BD3DD4"/>
        </w:tc>
      </w:tr>
      <w:tr w:rsidR="00990267" w:rsidRPr="00C926E3" w:rsidTr="00BD3DD4">
        <w:tc>
          <w:tcPr>
            <w:tcW w:w="9212" w:type="dxa"/>
            <w:gridSpan w:val="5"/>
          </w:tcPr>
          <w:p w:rsidR="00990267" w:rsidRDefault="00990267" w:rsidP="00BD3DD4">
            <w:r>
              <w:t>Angaben zum Gaststättenbetrieb</w:t>
            </w:r>
            <w:r w:rsidR="002C1E8B">
              <w:t>:</w:t>
            </w:r>
            <w:r>
              <w:t xml:space="preserve"> </w:t>
            </w:r>
          </w:p>
          <w:p w:rsidR="00990267" w:rsidRPr="00C926E3" w:rsidRDefault="002C1E8B" w:rsidP="00BD3DD4">
            <w:r>
              <w:rPr>
                <w:sz w:val="18"/>
                <w:szCs w:val="18"/>
              </w:rPr>
              <w:t>(D</w:t>
            </w:r>
            <w:r w:rsidR="00990267" w:rsidRPr="00990267">
              <w:rPr>
                <w:sz w:val="18"/>
                <w:szCs w:val="18"/>
              </w:rPr>
              <w:t>er Antrag muss bei mehreren Betriebsstätten für jede Betriebsstätte gesondert eingereicht werden</w:t>
            </w:r>
            <w:r>
              <w:rPr>
                <w:sz w:val="18"/>
                <w:szCs w:val="18"/>
              </w:rPr>
              <w:t>.</w:t>
            </w:r>
            <w:r w:rsidR="00990267" w:rsidRPr="00990267">
              <w:rPr>
                <w:sz w:val="18"/>
                <w:szCs w:val="18"/>
              </w:rPr>
              <w:t>)</w:t>
            </w:r>
          </w:p>
        </w:tc>
      </w:tr>
      <w:tr w:rsidR="00990267" w:rsidRPr="00C926E3" w:rsidTr="00BD3DD4">
        <w:tc>
          <w:tcPr>
            <w:tcW w:w="9212" w:type="dxa"/>
            <w:gridSpan w:val="5"/>
          </w:tcPr>
          <w:p w:rsidR="00990267" w:rsidRPr="002C1E8B" w:rsidRDefault="00990267" w:rsidP="00BD3DD4">
            <w:pPr>
              <w:rPr>
                <w:sz w:val="18"/>
                <w:szCs w:val="18"/>
              </w:rPr>
            </w:pPr>
            <w:r w:rsidRPr="002C1E8B">
              <w:rPr>
                <w:sz w:val="18"/>
                <w:szCs w:val="18"/>
              </w:rPr>
              <w:t>Name</w:t>
            </w:r>
          </w:p>
          <w:p w:rsidR="00990267" w:rsidRPr="00C926E3" w:rsidRDefault="00990267" w:rsidP="00BD3DD4"/>
        </w:tc>
      </w:tr>
      <w:tr w:rsidR="00990267" w:rsidRPr="00C926E3" w:rsidTr="00BD3DD4">
        <w:tc>
          <w:tcPr>
            <w:tcW w:w="4606" w:type="dxa"/>
            <w:gridSpan w:val="2"/>
          </w:tcPr>
          <w:p w:rsidR="00990267" w:rsidRPr="002C1E8B" w:rsidRDefault="00990267" w:rsidP="00BD3DD4">
            <w:pPr>
              <w:rPr>
                <w:sz w:val="18"/>
                <w:szCs w:val="18"/>
              </w:rPr>
            </w:pPr>
            <w:r w:rsidRPr="002C1E8B">
              <w:rPr>
                <w:sz w:val="18"/>
                <w:szCs w:val="18"/>
              </w:rPr>
              <w:t>Straße</w:t>
            </w:r>
          </w:p>
          <w:p w:rsidR="005F5BA9" w:rsidRDefault="005F5BA9" w:rsidP="00BD3DD4"/>
        </w:tc>
        <w:tc>
          <w:tcPr>
            <w:tcW w:w="4606" w:type="dxa"/>
            <w:gridSpan w:val="3"/>
          </w:tcPr>
          <w:p w:rsidR="00990267" w:rsidRPr="002C1E8B" w:rsidRDefault="005F5BA9" w:rsidP="00BD3DD4">
            <w:pPr>
              <w:rPr>
                <w:sz w:val="18"/>
                <w:szCs w:val="18"/>
              </w:rPr>
            </w:pPr>
            <w:r w:rsidRPr="002C1E8B">
              <w:rPr>
                <w:sz w:val="18"/>
                <w:szCs w:val="18"/>
              </w:rPr>
              <w:t>Hausnummer</w:t>
            </w:r>
          </w:p>
          <w:p w:rsidR="005F5BA9" w:rsidRPr="00C926E3" w:rsidRDefault="005F5BA9" w:rsidP="00BD3DD4"/>
        </w:tc>
      </w:tr>
      <w:tr w:rsidR="005F5BA9" w:rsidRPr="00C926E3" w:rsidTr="00BD3DD4">
        <w:tc>
          <w:tcPr>
            <w:tcW w:w="1242" w:type="dxa"/>
          </w:tcPr>
          <w:p w:rsidR="005F5BA9" w:rsidRPr="005F5BA9" w:rsidRDefault="005F5BA9" w:rsidP="00BD3DD4">
            <w:pPr>
              <w:rPr>
                <w:sz w:val="18"/>
                <w:szCs w:val="18"/>
              </w:rPr>
            </w:pPr>
            <w:r w:rsidRPr="005F5BA9">
              <w:rPr>
                <w:sz w:val="18"/>
                <w:szCs w:val="18"/>
              </w:rPr>
              <w:t>Postleitzahl</w:t>
            </w:r>
          </w:p>
          <w:sdt>
            <w:sdtPr>
              <w:id w:val="913279764"/>
              <w:showingPlcHdr/>
              <w:text/>
            </w:sdtPr>
            <w:sdtEndPr/>
            <w:sdtContent>
              <w:p w:rsidR="005F5BA9" w:rsidRDefault="005F5BA9" w:rsidP="00BD3DD4">
                <w:r>
                  <w:t>PLZ</w:t>
                </w:r>
              </w:p>
            </w:sdtContent>
          </w:sdt>
        </w:tc>
        <w:tc>
          <w:tcPr>
            <w:tcW w:w="7970" w:type="dxa"/>
            <w:gridSpan w:val="4"/>
          </w:tcPr>
          <w:p w:rsidR="005F5BA9" w:rsidRPr="005F5BA9" w:rsidRDefault="005F5BA9" w:rsidP="00BD3DD4">
            <w:pPr>
              <w:rPr>
                <w:sz w:val="18"/>
                <w:szCs w:val="18"/>
              </w:rPr>
            </w:pPr>
            <w:r w:rsidRPr="005F5BA9">
              <w:rPr>
                <w:sz w:val="18"/>
                <w:szCs w:val="18"/>
              </w:rPr>
              <w:t>Ort</w:t>
            </w:r>
          </w:p>
          <w:p w:rsidR="005F5BA9" w:rsidRPr="00C926E3" w:rsidRDefault="005F5BA9" w:rsidP="00BD3DD4"/>
        </w:tc>
      </w:tr>
      <w:tr w:rsidR="00745EC4" w:rsidRPr="00C926E3" w:rsidTr="00BD3DD4">
        <w:trPr>
          <w:trHeight w:val="1035"/>
        </w:trPr>
        <w:tc>
          <w:tcPr>
            <w:tcW w:w="9212" w:type="dxa"/>
            <w:gridSpan w:val="5"/>
          </w:tcPr>
          <w:p w:rsidR="00745EC4" w:rsidRDefault="00745EC4" w:rsidP="00BD3DD4">
            <w:r>
              <w:t>Betriebsart:</w:t>
            </w:r>
          </w:p>
          <w:p w:rsidR="00745EC4" w:rsidRPr="002C1E8B" w:rsidRDefault="00745EC4" w:rsidP="00BD3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C1E8B">
              <w:rPr>
                <w:sz w:val="18"/>
                <w:szCs w:val="18"/>
              </w:rPr>
              <w:t>Betriebsart</w:t>
            </w:r>
            <w:r>
              <w:rPr>
                <w:sz w:val="18"/>
                <w:szCs w:val="18"/>
              </w:rPr>
              <w:t xml:space="preserve"> gemäß der Erlaubnis/Bescheinigung gem. </w:t>
            </w:r>
            <w:proofErr w:type="spellStart"/>
            <w:r>
              <w:rPr>
                <w:sz w:val="18"/>
                <w:szCs w:val="18"/>
              </w:rPr>
              <w:t>GastG</w:t>
            </w:r>
            <w:proofErr w:type="spellEnd"/>
            <w:r>
              <w:rPr>
                <w:sz w:val="18"/>
                <w:szCs w:val="18"/>
              </w:rPr>
              <w:t xml:space="preserve"> LSA)</w:t>
            </w:r>
          </w:p>
          <w:p w:rsidR="00745EC4" w:rsidRDefault="00745EC4" w:rsidP="00BD3DD4"/>
          <w:p w:rsidR="00745EC4" w:rsidRDefault="00745EC4" w:rsidP="00BD3DD4"/>
        </w:tc>
      </w:tr>
      <w:tr w:rsidR="000416A0" w:rsidRPr="00C926E3" w:rsidTr="00BD3DD4">
        <w:tc>
          <w:tcPr>
            <w:tcW w:w="9212" w:type="dxa"/>
            <w:gridSpan w:val="5"/>
          </w:tcPr>
          <w:p w:rsidR="000416A0" w:rsidRPr="00C5248E" w:rsidRDefault="000416A0" w:rsidP="00BD3DD4">
            <w:pPr>
              <w:rPr>
                <w:b/>
              </w:rPr>
            </w:pPr>
            <w:r w:rsidRPr="00C5248E">
              <w:rPr>
                <w:b/>
              </w:rPr>
              <w:t>Mindestanforderungen:</w:t>
            </w:r>
          </w:p>
          <w:p w:rsidR="000416A0" w:rsidRDefault="000416A0" w:rsidP="002220C0">
            <w:pPr>
              <w:pStyle w:val="Listenabsatz"/>
              <w:numPr>
                <w:ilvl w:val="0"/>
                <w:numId w:val="1"/>
              </w:numPr>
            </w:pPr>
            <w:r>
              <w:t xml:space="preserve">In allen Betrieben sind die Hygienevorschriften entsprechend den Empfehlungen des Robert-Koch-Instituts </w:t>
            </w:r>
            <w:r w:rsidR="009B38C2">
              <w:t>un</w:t>
            </w:r>
            <w:r w:rsidR="007F5773">
              <w:t>d</w:t>
            </w:r>
            <w:r w:rsidR="009B38C2">
              <w:t xml:space="preserve"> der zuständigen Berufsgenossenschaft zu</w:t>
            </w:r>
            <w:r>
              <w:t xml:space="preserve"> beachten.</w:t>
            </w:r>
          </w:p>
          <w:p w:rsidR="000416A0" w:rsidRDefault="000416A0" w:rsidP="002220C0">
            <w:pPr>
              <w:pStyle w:val="Listenabsatz"/>
              <w:numPr>
                <w:ilvl w:val="0"/>
                <w:numId w:val="1"/>
              </w:numPr>
            </w:pPr>
            <w:r>
              <w:t>Zum Schutz der Besucherinnen und Besucher gilt:</w:t>
            </w:r>
          </w:p>
          <w:p w:rsidR="000416A0" w:rsidRDefault="000416A0" w:rsidP="002220C0">
            <w:pPr>
              <w:pStyle w:val="Listenabsatz"/>
              <w:numPr>
                <w:ilvl w:val="1"/>
                <w:numId w:val="1"/>
              </w:numPr>
            </w:pPr>
            <w:r>
              <w:t>Einhaltung der Abstandsregelungen von mindestens 1,5 Metern Abstand zu anderen Personen</w:t>
            </w:r>
            <w:r w:rsidR="00C5248E">
              <w:t>,</w:t>
            </w:r>
          </w:p>
          <w:p w:rsidR="000416A0" w:rsidRDefault="000416A0" w:rsidP="002220C0">
            <w:pPr>
              <w:pStyle w:val="Listenabsatz"/>
              <w:numPr>
                <w:ilvl w:val="1"/>
                <w:numId w:val="1"/>
              </w:numPr>
            </w:pPr>
            <w:r>
              <w:t xml:space="preserve">ein verstärktes Reinigungs- und Desinfektionsregime, zu dem unter Beachtung der jeweiligen Gegebenheiten in der Einrichtung </w:t>
            </w:r>
            <w:r w:rsidR="009B38C2">
              <w:t>ein Konzept zu erstellen ist, welches die aktuellen Empfehlungen der allgemeinen Hygiene berücksichtig</w:t>
            </w:r>
            <w:r w:rsidR="00C5248E">
              <w:t>t</w:t>
            </w:r>
            <w:r w:rsidR="009B38C2">
              <w:t>; die zuständigen Behörden sind berechtig</w:t>
            </w:r>
            <w:r w:rsidR="00C5248E">
              <w:t>t</w:t>
            </w:r>
            <w:r w:rsidR="009B38C2">
              <w:t>, die Einhaltung der erweiterten Schutzmaßnahmen zu überprüfen und gegebenenfalls weitere Auflagen zu erteilen</w:t>
            </w:r>
            <w:r w:rsidR="00C5248E">
              <w:t>,</w:t>
            </w:r>
          </w:p>
          <w:p w:rsidR="009B38C2" w:rsidRDefault="009B38C2" w:rsidP="002220C0">
            <w:pPr>
              <w:pStyle w:val="Listenabsatz"/>
              <w:numPr>
                <w:ilvl w:val="1"/>
                <w:numId w:val="1"/>
              </w:numPr>
            </w:pPr>
            <w:r>
              <w:t>Vermeidung von Ansammlungen von mehr als fünf Personen, insbesondere Warteschlangen von Kunden</w:t>
            </w:r>
            <w:r w:rsidR="00C5248E">
              <w:t>,</w:t>
            </w:r>
          </w:p>
          <w:p w:rsidR="002220C0" w:rsidRDefault="002220C0" w:rsidP="002220C0">
            <w:pPr>
              <w:pStyle w:val="Listenabsatz"/>
              <w:ind w:left="1080"/>
            </w:pPr>
          </w:p>
          <w:p w:rsidR="009B38C2" w:rsidRDefault="009B38C2" w:rsidP="006877A6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die Betreiberin oder der Betreiber stellt sicher, dass die jeweils dienstleistende Person während der Arbeit eine Mund-Nase-Bedeckung nach § 2 Abs. 2</w:t>
            </w:r>
            <w:r w:rsidR="00745EC4">
              <w:t xml:space="preserve"> 5. SARS-CoV-2-EindV</w:t>
            </w:r>
            <w:r>
              <w:t xml:space="preserve"> trägt und für den Gast die Möglichkeit der Handdesinfektion besteht,</w:t>
            </w:r>
          </w:p>
          <w:p w:rsidR="009B38C2" w:rsidRDefault="009B38C2" w:rsidP="006877A6">
            <w:pPr>
              <w:pStyle w:val="Listenabsatz"/>
              <w:numPr>
                <w:ilvl w:val="0"/>
                <w:numId w:val="1"/>
              </w:numPr>
            </w:pPr>
            <w:r>
              <w:t>kein Angebot in Buffetform stattfindet</w:t>
            </w:r>
            <w:r w:rsidR="00C5248E">
              <w:t>,</w:t>
            </w:r>
          </w:p>
          <w:p w:rsidR="009B38C2" w:rsidRDefault="009B38C2" w:rsidP="006877A6">
            <w:pPr>
              <w:pStyle w:val="Listenabsatz"/>
              <w:numPr>
                <w:ilvl w:val="0"/>
                <w:numId w:val="1"/>
              </w:numPr>
            </w:pPr>
            <w:r>
              <w:t>die Plätze durch Positionierung der einzelnen Tische so angeordnet sind, dass ein Abstand von mindestens 1,5 Metern zu den Gästen an anderen Tischen gewährleistet ist,</w:t>
            </w:r>
          </w:p>
          <w:p w:rsidR="007F5773" w:rsidRDefault="009B38C2" w:rsidP="006877A6">
            <w:pPr>
              <w:pStyle w:val="Listenabsatz"/>
              <w:numPr>
                <w:ilvl w:val="0"/>
                <w:numId w:val="1"/>
              </w:numPr>
            </w:pPr>
            <w:r>
              <w:t>gewährleistet ist, dass an einem Tisch</w:t>
            </w:r>
            <w:r w:rsidR="007F5773">
              <w:t xml:space="preserve"> höchstens der nach § 1 Abs. 1 Satz 1 </w:t>
            </w:r>
            <w:r w:rsidR="00745EC4">
              <w:t xml:space="preserve">5. SARS-CoV-2-EindV </w:t>
            </w:r>
            <w:r w:rsidR="007F5773">
              <w:t>(5 Per</w:t>
            </w:r>
            <w:r w:rsidR="00745EC4">
              <w:t>sonen) oder</w:t>
            </w:r>
            <w:r w:rsidR="007F5773">
              <w:t xml:space="preserve"> Satz 4 (Angehörige des eigenen Hausstandes sowie mit in gerader Linie verwandten Personen) </w:t>
            </w:r>
            <w:r w:rsidR="00745EC4">
              <w:t xml:space="preserve">Personenkreis </w:t>
            </w:r>
            <w:r w:rsidR="007F5773">
              <w:t>zusammenkomm</w:t>
            </w:r>
            <w:r w:rsidR="00745EC4">
              <w:t>t</w:t>
            </w:r>
            <w:r w:rsidR="007F5773">
              <w:t>,</w:t>
            </w:r>
          </w:p>
          <w:p w:rsidR="009B38C2" w:rsidRDefault="007F5773" w:rsidP="006877A6">
            <w:pPr>
              <w:pStyle w:val="Listenabsatz"/>
              <w:numPr>
                <w:ilvl w:val="0"/>
                <w:numId w:val="1"/>
              </w:numPr>
            </w:pPr>
            <w:r>
              <w:t>Informationen der Kunden über die Verpflichtung zur Abstandsregelung und zur Einhaltung der Schutzmaßnahmen über gut sichtbare Aushänge oder Vorlagen am Tisch und bei der Begrüßung erfolgen</w:t>
            </w:r>
            <w:r w:rsidR="00E1689B">
              <w:t xml:space="preserve"> und</w:t>
            </w:r>
          </w:p>
          <w:p w:rsidR="007F5773" w:rsidRDefault="007F5773" w:rsidP="006877A6">
            <w:pPr>
              <w:pStyle w:val="Listenabsatz"/>
              <w:numPr>
                <w:ilvl w:val="0"/>
                <w:numId w:val="1"/>
              </w:numPr>
            </w:pPr>
            <w:r>
              <w:t xml:space="preserve">die Gäste bereits bei Betreten der Einrichtung einschließlich des Außenbereichs in einer Anwesenheitsliste entsprechen § 1 Abs. 6 Nr. 2 </w:t>
            </w:r>
            <w:r w:rsidR="00745EC4">
              <w:t xml:space="preserve">5. SARS-CoV-2-EindV </w:t>
            </w:r>
            <w:r>
              <w:t xml:space="preserve">zuzüglich </w:t>
            </w:r>
            <w:r w:rsidR="00E1689B">
              <w:t>T</w:t>
            </w:r>
            <w:r>
              <w:t>ischnummer</w:t>
            </w:r>
            <w:r w:rsidR="00E1689B">
              <w:t xml:space="preserve"> und Uhrzeit erfasst werden.</w:t>
            </w:r>
          </w:p>
          <w:p w:rsidR="00713D5C" w:rsidRDefault="00713D5C" w:rsidP="00BD3DD4">
            <w:pPr>
              <w:tabs>
                <w:tab w:val="left" w:pos="6663"/>
                <w:tab w:val="left" w:pos="7513"/>
              </w:tabs>
            </w:pPr>
          </w:p>
          <w:p w:rsidR="00E1689B" w:rsidRDefault="00E1689B" w:rsidP="00BD3DD4">
            <w:pPr>
              <w:tabs>
                <w:tab w:val="left" w:pos="6663"/>
                <w:tab w:val="left" w:pos="7513"/>
              </w:tabs>
            </w:pPr>
            <w:r>
              <w:t>Die Einhaltung der Mindestanforderungen wird gewährleistet</w:t>
            </w:r>
            <w:r>
              <w:tab/>
            </w:r>
            <w:sdt>
              <w:sdtPr>
                <w:id w:val="-6233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  <w:r>
              <w:tab/>
            </w:r>
            <w:sdt>
              <w:sdtPr>
                <w:id w:val="20912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  <w:p w:rsidR="007F5773" w:rsidRDefault="007F5773" w:rsidP="00BD3DD4">
            <w:pPr>
              <w:pStyle w:val="Listenabsatz"/>
              <w:ind w:left="0"/>
            </w:pPr>
          </w:p>
        </w:tc>
      </w:tr>
      <w:tr w:rsidR="005F5BA9" w:rsidRPr="00C926E3" w:rsidTr="00BD3DD4">
        <w:tc>
          <w:tcPr>
            <w:tcW w:w="5920" w:type="dxa"/>
            <w:gridSpan w:val="3"/>
          </w:tcPr>
          <w:p w:rsidR="005F5BA9" w:rsidRDefault="00E1689B" w:rsidP="00BD3DD4">
            <w:r>
              <w:lastRenderedPageBreak/>
              <w:t xml:space="preserve">Gewerbeanmeldung und Erlaubnis/Bescheinigung nach dem </w:t>
            </w:r>
            <w:proofErr w:type="spellStart"/>
            <w:r>
              <w:t>GastG</w:t>
            </w:r>
            <w:proofErr w:type="spellEnd"/>
            <w:r>
              <w:t xml:space="preserve"> LSA liegt vor</w:t>
            </w:r>
          </w:p>
        </w:tc>
        <w:tc>
          <w:tcPr>
            <w:tcW w:w="3292" w:type="dxa"/>
            <w:gridSpan w:val="2"/>
          </w:tcPr>
          <w:p w:rsidR="00713D5C" w:rsidRDefault="00713D5C" w:rsidP="00BD3DD4"/>
          <w:p w:rsidR="00E1689B" w:rsidRDefault="00E1689B" w:rsidP="00BD3DD4">
            <w:pPr>
              <w:tabs>
                <w:tab w:val="left" w:pos="743"/>
                <w:tab w:val="left" w:pos="1595"/>
              </w:tabs>
            </w:pPr>
            <w:r>
              <w:tab/>
            </w:r>
            <w:sdt>
              <w:sdtPr>
                <w:id w:val="20179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  <w:r>
              <w:tab/>
            </w:r>
            <w:sdt>
              <w:sdtPr>
                <w:id w:val="-5350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  <w:tr w:rsidR="00E1689B" w:rsidRPr="00C926E3" w:rsidTr="00BD3DD4">
        <w:tc>
          <w:tcPr>
            <w:tcW w:w="9212" w:type="dxa"/>
            <w:gridSpan w:val="5"/>
          </w:tcPr>
          <w:p w:rsidR="00E1689B" w:rsidRDefault="00E1689B" w:rsidP="00BD3DD4"/>
          <w:p w:rsidR="00713D5C" w:rsidRDefault="00713D5C" w:rsidP="00BD3DD4">
            <w:r>
              <w:t>Das Hygienekonzept</w:t>
            </w:r>
            <w:r w:rsidR="00745EC4">
              <w:t xml:space="preserve"> und die ausgefüllte Checkliste für die Erstellung eines Hygienekonzeptes</w:t>
            </w:r>
            <w:r>
              <w:t xml:space="preserve"> lieg</w:t>
            </w:r>
            <w:r w:rsidR="00745EC4">
              <w:t>en</w:t>
            </w:r>
            <w:r>
              <w:t xml:space="preserve"> diesem Antrag bei und </w:t>
            </w:r>
            <w:r w:rsidR="00745EC4">
              <w:t>sind</w:t>
            </w:r>
            <w:r>
              <w:t xml:space="preserve"> </w:t>
            </w:r>
            <w:r w:rsidR="00745EC4">
              <w:t>dessen Bestand</w:t>
            </w:r>
            <w:r>
              <w:t>teil.</w:t>
            </w:r>
            <w:r w:rsidR="00745EC4">
              <w:t xml:space="preserve"> </w:t>
            </w:r>
          </w:p>
          <w:p w:rsidR="00745EC4" w:rsidRPr="00745EC4" w:rsidRDefault="00745EC4" w:rsidP="00BD3DD4">
            <w:pPr>
              <w:rPr>
                <w:b/>
              </w:rPr>
            </w:pPr>
            <w:r w:rsidRPr="00745EC4">
              <w:rPr>
                <w:b/>
              </w:rPr>
              <w:t>(Hinweis: Die Checkliste ersetzt nicht die Verpflichtung zur Einreichung des Hygienekonzeptes)</w:t>
            </w:r>
          </w:p>
          <w:p w:rsidR="00713D5C" w:rsidRDefault="00713D5C" w:rsidP="00BD3DD4"/>
          <w:p w:rsidR="00713D5C" w:rsidRDefault="00713D5C" w:rsidP="00BD3DD4">
            <w:r>
              <w:t>Ich versichere, dass die Angaben richtig und vollständig beantwortet sind.</w:t>
            </w:r>
          </w:p>
          <w:p w:rsidR="00713D5C" w:rsidRDefault="00713D5C" w:rsidP="00BD3DD4"/>
          <w:p w:rsidR="00713D5C" w:rsidRDefault="00713D5C" w:rsidP="00BD3DD4">
            <w:r>
              <w:t xml:space="preserve">Ich beantrage die Genehmigung zur erweiterten Öffnung des </w:t>
            </w:r>
            <w:r w:rsidR="00745EC4">
              <w:t>S</w:t>
            </w:r>
            <w:r>
              <w:t>peisewirtschaft</w:t>
            </w:r>
            <w:r w:rsidR="00745EC4">
              <w:t xml:space="preserve">sbetriebes </w:t>
            </w:r>
            <w:r>
              <w:t xml:space="preserve"> ab dem 18.05.2020.</w:t>
            </w:r>
          </w:p>
          <w:p w:rsidR="00713D5C" w:rsidRDefault="00713D5C" w:rsidP="00BD3DD4"/>
          <w:p w:rsidR="00713D5C" w:rsidRDefault="00713D5C" w:rsidP="00BD3DD4">
            <w:r>
              <w:t xml:space="preserve">Mir ist bekannt, dass die Öffnung erst möglich ist, wenn ich die Genehmigung erhalten habe und eine Öffnung ohne Genehmigung  gemäß § 22 Ziffer 6 </w:t>
            </w:r>
            <w:r w:rsidR="00745EC4">
              <w:t xml:space="preserve">5. SARS-CoV-2-EindV </w:t>
            </w:r>
            <w:r>
              <w:t>eine Straftat darstellt.</w:t>
            </w:r>
          </w:p>
          <w:p w:rsidR="00713D5C" w:rsidRDefault="00713D5C" w:rsidP="00BD3DD4"/>
        </w:tc>
      </w:tr>
      <w:tr w:rsidR="00E1689B" w:rsidRPr="00C926E3" w:rsidTr="00BD3DD4">
        <w:tc>
          <w:tcPr>
            <w:tcW w:w="4606" w:type="dxa"/>
            <w:gridSpan w:val="2"/>
          </w:tcPr>
          <w:p w:rsidR="00E1689B" w:rsidRPr="00713D5C" w:rsidRDefault="00713D5C" w:rsidP="00BD3DD4">
            <w:pPr>
              <w:rPr>
                <w:sz w:val="18"/>
                <w:szCs w:val="18"/>
              </w:rPr>
            </w:pPr>
            <w:r w:rsidRPr="00713D5C">
              <w:rPr>
                <w:sz w:val="18"/>
                <w:szCs w:val="18"/>
              </w:rPr>
              <w:t>Datum</w:t>
            </w:r>
          </w:p>
        </w:tc>
        <w:tc>
          <w:tcPr>
            <w:tcW w:w="4606" w:type="dxa"/>
            <w:gridSpan w:val="3"/>
          </w:tcPr>
          <w:p w:rsidR="00E1689B" w:rsidRPr="00713D5C" w:rsidRDefault="00713D5C" w:rsidP="00BD3DD4">
            <w:pPr>
              <w:rPr>
                <w:sz w:val="18"/>
                <w:szCs w:val="18"/>
              </w:rPr>
            </w:pPr>
            <w:r w:rsidRPr="00713D5C">
              <w:rPr>
                <w:sz w:val="18"/>
                <w:szCs w:val="18"/>
              </w:rPr>
              <w:t>Unterschrift</w:t>
            </w:r>
          </w:p>
          <w:p w:rsidR="00713D5C" w:rsidRDefault="00713D5C" w:rsidP="00BD3DD4"/>
          <w:p w:rsidR="00713D5C" w:rsidRDefault="00713D5C" w:rsidP="00BD3DD4"/>
        </w:tc>
      </w:tr>
      <w:tr w:rsidR="00713D5C" w:rsidRPr="00C926E3" w:rsidTr="00BD3DD4">
        <w:trPr>
          <w:trHeight w:val="547"/>
        </w:trPr>
        <w:tc>
          <w:tcPr>
            <w:tcW w:w="9212" w:type="dxa"/>
            <w:gridSpan w:val="5"/>
          </w:tcPr>
          <w:p w:rsidR="00713D5C" w:rsidRDefault="00713D5C" w:rsidP="00BD3DD4"/>
          <w:p w:rsidR="00713D5C" w:rsidRDefault="00713D5C" w:rsidP="00BD3DD4">
            <w:r>
              <w:t>Anmerkung:</w:t>
            </w:r>
          </w:p>
          <w:p w:rsidR="00713D5C" w:rsidRPr="00713D5C" w:rsidRDefault="00713D5C" w:rsidP="00BD3DD4">
            <w:r>
              <w:t xml:space="preserve">Die Einzelverfügung wird widerrufen, wenn die Hygieneregeln und Hygienebestimmungen des vorzulegenden Hygienekonzeptes nicht oder nicht vollständig eingehalten werden. Des </w:t>
            </w:r>
            <w:r w:rsidR="00346A81">
              <w:t>W</w:t>
            </w:r>
            <w:r>
              <w:t>eiteren kann sie wide</w:t>
            </w:r>
            <w:r w:rsidR="00346A81">
              <w:t>r</w:t>
            </w:r>
            <w:r>
              <w:t xml:space="preserve">rufen werden, </w:t>
            </w:r>
            <w:r w:rsidR="00346A81">
              <w:t>wenn sich die Zahl der Neuinfektionen deutlich erhöht.</w:t>
            </w:r>
          </w:p>
        </w:tc>
      </w:tr>
    </w:tbl>
    <w:p w:rsidR="00C926E3" w:rsidRPr="00C926E3" w:rsidRDefault="00C926E3" w:rsidP="00BD3DD4"/>
    <w:p w:rsidR="00C926E3" w:rsidRPr="00C926E3" w:rsidRDefault="00BD3DD4" w:rsidP="00BD3DD4">
      <w:r>
        <w:t>□</w:t>
      </w:r>
    </w:p>
    <w:p w:rsidR="00BD3DD4" w:rsidRDefault="007F4D5F" w:rsidP="00BD3DD4">
      <w:r>
        <w:br w:type="page"/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8"/>
        <w:gridCol w:w="1009"/>
      </w:tblGrid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Checkliste</w:t>
            </w:r>
            <w:r w:rsidRPr="0070639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für die Erstellung eines Hygienekonzeptes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gemäß § 6a Abs. 2 der Fünften Verordnung über Maßnahmen zur Eindämmung der Ausbreitung des neuartigen </w:t>
            </w:r>
            <w:proofErr w:type="spellStart"/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Coronavirus</w:t>
            </w:r>
            <w:proofErr w:type="spellEnd"/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SARS-CoV-2 in Sachsen- Anhalt (5. SARS-CoV-2-EindV) vom 02.05.2020, zuletzt geändert durch Verordnung vom 12.05.2020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D4" w:rsidRPr="0070639C" w:rsidRDefault="00BD3DD4" w:rsidP="00C33D25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im Konzept e</w:t>
            </w:r>
            <w:r w:rsidR="00C33D25">
              <w:rPr>
                <w:rFonts w:ascii="Calibri" w:eastAsia="Times New Roman" w:hAnsi="Calibri" w:cs="Times New Roman"/>
                <w:color w:val="000000"/>
                <w:lang w:eastAsia="de-DE"/>
              </w:rPr>
              <w:t>n</w:t>
            </w:r>
            <w:r w:rsidR="0000261B">
              <w:rPr>
                <w:rFonts w:ascii="Calibri" w:eastAsia="Times New Roman" w:hAnsi="Calibri" w:cs="Times New Roman"/>
                <w:color w:val="000000"/>
                <w:lang w:eastAsia="de-DE"/>
              </w:rPr>
              <w:t>t</w:t>
            </w: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halten</w:t>
            </w:r>
          </w:p>
        </w:tc>
      </w:tr>
      <w:tr w:rsidR="00BD3DD4" w:rsidRPr="0070639C" w:rsidTr="006829C4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1.</w:t>
            </w:r>
            <w:r w:rsidRPr="0070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       </w:t>
            </w: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 xml:space="preserve">Hygieneanforderungen für Flächen mit </w:t>
            </w:r>
            <w:r w:rsidR="006877A6"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Publikumsverkehr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Schulung und Sensibilisierung von Mitarbeiterinnen und Mitarbeitern zur Reinigung und</w:t>
            </w:r>
            <w:r w:rsidRPr="006877A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Desinfektion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Desinfektionsspender am Eingang des Gewerbes sowie beim Zugang zu den Toilettenräumlichkeiten, ggf. auch an weiteren Stellen im Gastraum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Festlegung von Reinigungs- und Desinfektionsintervallen sowie Aushang von Checklisten zur Dokumentation für: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dokumentierte und deutlich häufigere Desinfektion der Toilettenräumlichkeiten, zusätzlich tägliche Wischdesinfektion im Sanitärbereich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Regelmäßige Desinfektion von primären Arbeitsflächen (z.B. Empfangscounter, Essensausgabe, Bar / Tresen)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Stündlich häufige Desinfektion von häufig genutzten Flächen wie Türklinken, Kassenbereich,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Verpflichtendes Tragen einer textilen Barriere im Sinne einer Mund- und Nasenbedeckung des Küchen- und Servicepersonals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Verpflichtendes Tragen einer textilen Barriere im Sinne einer Mund- und Nasenbedeckung der Gäste bis zur Platzeinnahme sowie beim Aufsuchen der Toilettenräumlichkeiten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Kein Körperkontakt, kein Händeschütteln, kein Schulterklopfen im Vorbeigehen zwischen Gast und Service, Kommuniziert wird mit einem Abstand von mind. 1,5 Meter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15DB3">
              <w:rPr>
                <w:rFonts w:ascii="Calibri" w:eastAsia="Times New Roman" w:hAnsi="Calibri" w:cs="Times New Roman"/>
                <w:color w:val="000000"/>
                <w:lang w:eastAsia="de-DE"/>
              </w:rPr>
              <w:t>Keine eingedeckten Tische</w:t>
            </w:r>
            <w:r w:rsidR="00115DB3" w:rsidRPr="00115DB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(Besteck, Geschirr)</w:t>
            </w:r>
            <w:r w:rsidRPr="00115DB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– Eindeckung situativ je Gast bzw. Gastgruppe (mit Handschuh)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Nutzung von Desinfektionstüchern für Stühle und Tischen nach jedem Gastbesuch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Sofern möglich bargeldlose Bezahlung, Aufrunden von Getränke- und Speisenpreisen auf volle Eurobeträge, Handdesinfektion vor und nach jeder Benutzung der Pin-Eingabefläche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Bei Bargeldtransaktionen Handschuhe für Servicepersonal sowie Übergabe des Bargeldes auf desinfiziertem Gegenstand – keine Hand-zu-Hand-Übergabe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Übergabe von laminierten und jeweils desinfizierten Speise- oder Wein- oder </w:t>
            </w:r>
            <w:proofErr w:type="spellStart"/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Allergikerkarten</w:t>
            </w:r>
            <w:proofErr w:type="spellEnd"/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,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Wechsel von Tischdecken und Stoffservietten nach jedem Gastbesuch (mit Handschuhen auflegen)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Keine Übernahme der Gästegarderobe durch Servicepersonal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Soweit möglich, regelmäßiges Lüften in allen Bereichen, vor allem im Gastraum,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6877A6" w:rsidRDefault="00BD3DD4" w:rsidP="006877A6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Keine Gegenstände zur gemeinsamen Nutzung am Tisch (Salz-/</w:t>
            </w:r>
            <w:proofErr w:type="spellStart"/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Pfefferstreuer</w:t>
            </w:r>
            <w:proofErr w:type="spellEnd"/>
            <w:r w:rsidRPr="006877A6">
              <w:rPr>
                <w:rFonts w:ascii="Calibri" w:eastAsia="Times New Roman" w:hAnsi="Calibri" w:cs="Times New Roman"/>
                <w:color w:val="000000"/>
                <w:lang w:eastAsia="de-DE"/>
              </w:rPr>
              <w:t>, Öl und Essig), bei Bedarf können diese geordert werden, sind jedoch nach der Benutzung eines jeden Gastbesuches zu desinfizieren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2.</w:t>
            </w:r>
            <w:r w:rsidRPr="0070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       </w:t>
            </w: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Kontaktnachverfolgung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77A6">
            <w:pPr>
              <w:ind w:left="708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Auslegung tischweiser, tagesaktueller Namenslisten inkl. Kontaktinformationen (Vor- und Zuname, vollständige Anschrift und Telefonnummer) sowie Uhrzeit (Ankunfts- und </w:t>
            </w:r>
            <w:proofErr w:type="spellStart"/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Verlassenszeit</w:t>
            </w:r>
            <w:proofErr w:type="spellEnd"/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5B2" w:rsidRDefault="008D05B2" w:rsidP="006829C4">
            <w:pPr>
              <w:ind w:firstLineChars="200" w:firstLine="442"/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</w:pPr>
          </w:p>
          <w:p w:rsidR="008D05B2" w:rsidRDefault="008D05B2" w:rsidP="006829C4">
            <w:pPr>
              <w:ind w:firstLineChars="200" w:firstLine="442"/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</w:pPr>
          </w:p>
          <w:p w:rsidR="00BD3DD4" w:rsidRPr="0070639C" w:rsidRDefault="00BD3DD4" w:rsidP="006829C4">
            <w:pPr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lastRenderedPageBreak/>
              <w:t>3.</w:t>
            </w:r>
            <w:r w:rsidRPr="0070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       </w:t>
            </w: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Abstandsregelungen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Errichtung Wartebereich vor der Lokalität mit gekennzeichneten Abstandsflächen von mind. 1,5 m sowie Abstandsregelung beim Toilettenbesuch (z.B. Trennung von Herrenpissoirs / Errichtung gekennzeichnete Wartereihe vor den Toilettenräumlichkeiten)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Mindestabstand zwischen den Gästen durch entsprechende Platzierung der Tische und Stühle (Abstand zu den Tischaußenkanten mindestens 2 m); Tische sollten möglichst nicht parallel nebeneinander, sondern versetzt angeordnet sein oder z.B. Besetzung nur jeder 2. Tisch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Tische in engen Laufbahnen (vor WC etc.) sind nicht zu besetzen ggf. zu entfernen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Kein Sitzangebot an Bars und Tresen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Bestmögliche Vermeidung von Gästezirkulation in Räumlichkeiten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Einhaltung von 1,5m Abstand beim direkten Serviervorgang (normale Gästeansprache nur mit Entfernung)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Kein Büffetangebot, Speisen und Getränke dürfen nur an Tischen angeboten werden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4.</w:t>
            </w:r>
            <w:r w:rsidRPr="0070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       </w:t>
            </w: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Gäste- und Zugangsbeschränkungen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Fünf Gäste pro Tisch, Ausnahme: Familie mit Kindern mit entsprechend größeren Tischen, grundsätzlich nicht mehr als eine Familie oder Fünfergruppe (kein Tischverbund)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2F5303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F5303">
              <w:rPr>
                <w:rFonts w:ascii="Calibri" w:eastAsia="Times New Roman" w:hAnsi="Calibri" w:cs="Times New Roman"/>
                <w:color w:val="000000"/>
                <w:lang w:eastAsia="de-DE"/>
              </w:rPr>
              <w:t>Maximale Aufenthaltsdauer von zwei Stunden für Gäste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F5303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5.</w:t>
            </w:r>
            <w:r w:rsidRPr="0070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       </w:t>
            </w: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Reinigungsregelungen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0B29E1">
            <w:pPr>
              <w:ind w:left="708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Empfohlen: Spülmaschinenreinigung von Geschirr, Besteck und Gläsern mit Spülmittel bzw. Reinigung bei hoher Temperatur; keine Benutzung der normalen Waschbürsten mit Saugnapf für Gläser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6.</w:t>
            </w:r>
            <w:r w:rsidRPr="0070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       </w:t>
            </w: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Zusätzliche Hygiene in der Küche und bei der Warenannahme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Regelmäßige und verstärkte Handdesinfektion sowie Handwäsche von Küchenpersonal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Betriebsfremde Personen (Lieferanten) haben keinen Zugang zu Hygieneräumen / Lägern oder dem Gastraum, auch hier möglichst Abstandsregelungen von 1,5 m einhalten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0B29E1" w:rsidRDefault="00BD3DD4" w:rsidP="000B29E1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Die Maßnahmen des Hygiene- und Schutzkonzepts der DEHOGA Sachsen-Anhalt und seiner Partner sowie die Ergänzung der Gefährdungsbeurteilung im Sinne des SARS-CoV2-Arbeitsschutzstandars für die Bran</w:t>
            </w:r>
            <w:r w:rsid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che Gastgewerbe der zuständigen </w:t>
            </w:r>
            <w:r w:rsidRPr="000B29E1">
              <w:rPr>
                <w:rFonts w:ascii="Calibri" w:eastAsia="Times New Roman" w:hAnsi="Calibri" w:cs="Times New Roman"/>
                <w:color w:val="000000"/>
                <w:lang w:eastAsia="de-DE"/>
              </w:rPr>
              <w:t>Berufsgenossenschaft Nahrungsmittel und Gastgewerbe sind gleichermaßen zwingend ergänzend einzuhalten.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7.</w:t>
            </w:r>
            <w:r w:rsidRPr="0070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       </w:t>
            </w:r>
            <w:r w:rsidRPr="0070639C">
              <w:rPr>
                <w:rFonts w:ascii="Calibri" w:eastAsia="Times New Roman" w:hAnsi="Calibri" w:cstheme="minorHAnsi"/>
                <w:b/>
                <w:bCs/>
                <w:color w:val="000000"/>
                <w:lang w:eastAsia="de-DE"/>
              </w:rPr>
              <w:t>Zusätzliche Festlegungen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6829C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3DD4" w:rsidRPr="0070639C" w:rsidTr="006829C4">
        <w:trPr>
          <w:trHeight w:val="300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0B29E1">
            <w:pPr>
              <w:ind w:left="708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Die Gäste sind über die Verpflichtung zur Abstandsregelung sowie die Einhaltung der entsprechenden Schutzmaßnahmen über gut sichtbare Aushänge zu informieren; bei Zuwiderhandlungen sind unverzüglich Hausverbote auszusprechen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D4" w:rsidRPr="0070639C" w:rsidRDefault="00BD3DD4" w:rsidP="008D05B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0639C">
              <w:rPr>
                <w:rFonts w:ascii="Calibri" w:eastAsia="Times New Roman" w:hAnsi="Calibri" w:cs="Times New Roman"/>
                <w:color w:val="000000"/>
                <w:lang w:eastAsia="de-DE"/>
              </w:rPr>
              <w:t>□</w:t>
            </w:r>
          </w:p>
        </w:tc>
      </w:tr>
    </w:tbl>
    <w:p w:rsidR="00BD3DD4" w:rsidRDefault="00BD3DD4" w:rsidP="00BD3DD4"/>
    <w:p w:rsidR="007F4D5F" w:rsidRDefault="007F4D5F" w:rsidP="00BD3DD4"/>
    <w:sectPr w:rsidR="007F4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14C"/>
    <w:multiLevelType w:val="hybridMultilevel"/>
    <w:tmpl w:val="7A381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67D4F"/>
    <w:multiLevelType w:val="hybridMultilevel"/>
    <w:tmpl w:val="19040296"/>
    <w:lvl w:ilvl="0" w:tplc="0407000F">
      <w:start w:val="1"/>
      <w:numFmt w:val="decimal"/>
      <w:lvlText w:val="%1."/>
      <w:lvlJc w:val="left"/>
      <w:pPr>
        <w:ind w:left="56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27" w:hanging="360"/>
      </w:pPr>
    </w:lvl>
    <w:lvl w:ilvl="2" w:tplc="0407001B" w:tentative="1">
      <w:start w:val="1"/>
      <w:numFmt w:val="lowerRoman"/>
      <w:lvlText w:val="%3."/>
      <w:lvlJc w:val="right"/>
      <w:pPr>
        <w:ind w:left="7047" w:hanging="180"/>
      </w:pPr>
    </w:lvl>
    <w:lvl w:ilvl="3" w:tplc="0407000F" w:tentative="1">
      <w:start w:val="1"/>
      <w:numFmt w:val="decimal"/>
      <w:lvlText w:val="%4."/>
      <w:lvlJc w:val="left"/>
      <w:pPr>
        <w:ind w:left="7767" w:hanging="360"/>
      </w:pPr>
    </w:lvl>
    <w:lvl w:ilvl="4" w:tplc="04070019" w:tentative="1">
      <w:start w:val="1"/>
      <w:numFmt w:val="lowerLetter"/>
      <w:lvlText w:val="%5."/>
      <w:lvlJc w:val="left"/>
      <w:pPr>
        <w:ind w:left="8487" w:hanging="360"/>
      </w:pPr>
    </w:lvl>
    <w:lvl w:ilvl="5" w:tplc="0407001B" w:tentative="1">
      <w:start w:val="1"/>
      <w:numFmt w:val="lowerRoman"/>
      <w:lvlText w:val="%6."/>
      <w:lvlJc w:val="right"/>
      <w:pPr>
        <w:ind w:left="9207" w:hanging="180"/>
      </w:pPr>
    </w:lvl>
    <w:lvl w:ilvl="6" w:tplc="0407000F" w:tentative="1">
      <w:start w:val="1"/>
      <w:numFmt w:val="decimal"/>
      <w:lvlText w:val="%7."/>
      <w:lvlJc w:val="left"/>
      <w:pPr>
        <w:ind w:left="9927" w:hanging="360"/>
      </w:pPr>
    </w:lvl>
    <w:lvl w:ilvl="7" w:tplc="04070019" w:tentative="1">
      <w:start w:val="1"/>
      <w:numFmt w:val="lowerLetter"/>
      <w:lvlText w:val="%8."/>
      <w:lvlJc w:val="left"/>
      <w:pPr>
        <w:ind w:left="10647" w:hanging="360"/>
      </w:pPr>
    </w:lvl>
    <w:lvl w:ilvl="8" w:tplc="0407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2">
    <w:nsid w:val="46032164"/>
    <w:multiLevelType w:val="hybridMultilevel"/>
    <w:tmpl w:val="4DC83FD2"/>
    <w:lvl w:ilvl="0" w:tplc="0407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4CE52E1F"/>
    <w:multiLevelType w:val="hybridMultilevel"/>
    <w:tmpl w:val="7BB2D9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912B0"/>
    <w:multiLevelType w:val="hybridMultilevel"/>
    <w:tmpl w:val="CB7609C4"/>
    <w:lvl w:ilvl="0" w:tplc="15C2FE1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E3"/>
    <w:rsid w:val="0000261B"/>
    <w:rsid w:val="00034901"/>
    <w:rsid w:val="000416A0"/>
    <w:rsid w:val="000B29E1"/>
    <w:rsid w:val="00115DB3"/>
    <w:rsid w:val="00221212"/>
    <w:rsid w:val="002220C0"/>
    <w:rsid w:val="002C1E8B"/>
    <w:rsid w:val="002F5303"/>
    <w:rsid w:val="00346A81"/>
    <w:rsid w:val="004B4596"/>
    <w:rsid w:val="005F5BA9"/>
    <w:rsid w:val="006877A6"/>
    <w:rsid w:val="00713D5C"/>
    <w:rsid w:val="00745EC4"/>
    <w:rsid w:val="007F4D5F"/>
    <w:rsid w:val="007F5773"/>
    <w:rsid w:val="008D05B2"/>
    <w:rsid w:val="00990267"/>
    <w:rsid w:val="009B38C2"/>
    <w:rsid w:val="00BD3DD4"/>
    <w:rsid w:val="00C33D25"/>
    <w:rsid w:val="00C5248E"/>
    <w:rsid w:val="00C926E3"/>
    <w:rsid w:val="00C96E65"/>
    <w:rsid w:val="00D12999"/>
    <w:rsid w:val="00E1689B"/>
    <w:rsid w:val="00EE4F0D"/>
    <w:rsid w:val="00F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6E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9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26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6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6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6E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9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26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6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6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anstaltungsmeldung@kreis-h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81DC-FC7E-49D1-833B-B6392274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Harz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Törmer, Jens</dc:creator>
  <cp:lastModifiedBy>Slawig, Manuel</cp:lastModifiedBy>
  <cp:revision>4</cp:revision>
  <cp:lastPrinted>2020-05-13T12:07:00Z</cp:lastPrinted>
  <dcterms:created xsi:type="dcterms:W3CDTF">2020-05-13T12:07:00Z</dcterms:created>
  <dcterms:modified xsi:type="dcterms:W3CDTF">2020-05-13T12:12:00Z</dcterms:modified>
</cp:coreProperties>
</file>